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tbl>
      <w:tblPr>
        <w:tblStyle w:val="7"/>
        <w:tblW w:w="5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1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合同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编号：</w:t>
            </w:r>
          </w:p>
        </w:tc>
        <w:tc>
          <w:tcPr>
            <w:tcW w:w="37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bookmarkStart w:id="0" w:name="prpe_subject_no"/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1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项目类别：</w:t>
            </w:r>
          </w:p>
        </w:tc>
        <w:tc>
          <w:tcPr>
            <w:tcW w:w="37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bookmarkStart w:id="1" w:name="prpe_tech_area_name"/>
            <w:bookmarkEnd w:id="1"/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FFFFFF"/>
              </w:rPr>
              <w:t>安徽省基础学科研究中心</w:t>
            </w:r>
          </w:p>
        </w:tc>
        <w:bookmarkStart w:id="2" w:name="prpe_subject_title"/>
      </w:tr>
      <w:bookmarkEnd w:id="2"/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Label1" w:shapeid="_x0000_i1025"/>
        </w:object>
      </w:r>
      <w:bookmarkStart w:id="3" w:name="bmb_barcode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210" w:leftChars="100" w:firstLine="2462" w:firstLineChars="2462"/>
        <w:jc w:val="right"/>
        <w:rPr>
          <w:rFonts w:hint="default" w:ascii="Times New Roman" w:hAnsi="Times New Roman" w:cs="Times New Roman"/>
          <w:color w:val="auto"/>
          <w:sz w:val="1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210" w:leftChars="100" w:firstLine="2462" w:firstLineChars="2462"/>
        <w:jc w:val="right"/>
        <w:rPr>
          <w:rFonts w:hint="default" w:ascii="Times New Roman" w:hAnsi="Times New Roman" w:cs="Times New Roman"/>
          <w:color w:val="auto"/>
          <w:sz w:val="10"/>
        </w:rPr>
      </w:pPr>
    </w:p>
    <w:bookmarkEnd w:id="3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rPr>
          <w:rFonts w:hint="default" w:ascii="Times New Roman" w:hAnsi="Times New Roman" w:eastAsia="黑体" w:cs="Times New Roman"/>
          <w:b/>
          <w:color w:val="auto"/>
          <w:sz w:val="52"/>
          <w:szCs w:val="52"/>
          <w:lang w:eastAsia="zh-CN"/>
        </w:rPr>
      </w:pPr>
      <w:bookmarkStart w:id="6" w:name="_GoBack"/>
      <w:r>
        <w:rPr>
          <w:rFonts w:hint="default" w:ascii="Times New Roman" w:hAnsi="Times New Roman" w:eastAsia="黑体" w:cs="Times New Roman"/>
          <w:b/>
          <w:color w:val="auto"/>
          <w:sz w:val="52"/>
          <w:szCs w:val="52"/>
        </w:rPr>
        <w:t>安徽省</w:t>
      </w:r>
      <w:r>
        <w:rPr>
          <w:rFonts w:hint="default" w:ascii="Times New Roman" w:hAnsi="Times New Roman" w:eastAsia="黑体" w:cs="Times New Roman"/>
          <w:b/>
          <w:color w:val="auto"/>
          <w:sz w:val="52"/>
          <w:szCs w:val="52"/>
          <w:lang w:eastAsia="zh-CN"/>
        </w:rPr>
        <w:t>基础学科研究中心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rPr>
          <w:rFonts w:hint="default" w:ascii="Times New Roman" w:hAnsi="Times New Roman" w:eastAsia="黑体" w:cs="Times New Roman"/>
          <w:b/>
          <w:color w:val="auto"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color w:val="auto"/>
          <w:sz w:val="52"/>
          <w:szCs w:val="52"/>
        </w:rPr>
        <w:t>建设计划任务书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" w:lineRule="auto"/>
        <w:jc w:val="center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（2023年度）</w:t>
      </w:r>
    </w:p>
    <w:bookmarkEnd w:id="6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1980" w:hanging="1440"/>
        <w:jc w:val="left"/>
        <w:rPr>
          <w:rFonts w:hint="default" w:ascii="Times New Roman" w:hAnsi="Times New Roman" w:eastAsia="黑体" w:cs="Times New Roman"/>
          <w:color w:val="auto"/>
          <w:sz w:val="28"/>
        </w:rPr>
      </w:pPr>
    </w:p>
    <w:tbl>
      <w:tblPr>
        <w:tblStyle w:val="7"/>
        <w:tblW w:w="8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957"/>
        <w:gridCol w:w="3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eastAsia="zh-CN"/>
              </w:rPr>
              <w:t>中心名称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：</w:t>
            </w:r>
          </w:p>
        </w:tc>
        <w:tc>
          <w:tcPr>
            <w:tcW w:w="6713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所属领域：</w:t>
            </w:r>
          </w:p>
        </w:tc>
        <w:tc>
          <w:tcPr>
            <w:tcW w:w="6713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w w:val="100"/>
                <w:sz w:val="21"/>
                <w:szCs w:val="21"/>
                <w:u w:val="singl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1"/>
                <w:szCs w:val="21"/>
                <w:u w:val="single"/>
              </w:rPr>
              <w:t>数学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w w:val="1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w w:val="100"/>
                <w:sz w:val="21"/>
                <w:szCs w:val="21"/>
                <w:u w:val="singl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1"/>
                <w:szCs w:val="21"/>
                <w:u w:val="single"/>
              </w:rPr>
              <w:t>物理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w w:val="1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w w:val="100"/>
                <w:sz w:val="21"/>
                <w:szCs w:val="21"/>
                <w:u w:val="singl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1"/>
                <w:szCs w:val="21"/>
                <w:u w:val="single"/>
              </w:rPr>
              <w:t>化学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w w:val="1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w w:val="100"/>
                <w:sz w:val="21"/>
                <w:szCs w:val="21"/>
                <w:u w:val="singl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1"/>
                <w:szCs w:val="21"/>
                <w:u w:val="single"/>
                <w:lang w:eastAsia="zh-CN"/>
              </w:rPr>
              <w:t>生物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eastAsia="zh-CN"/>
              </w:rPr>
              <w:t>依托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单位（盖章）：</w:t>
            </w:r>
          </w:p>
        </w:tc>
        <w:tc>
          <w:tcPr>
            <w:tcW w:w="671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通讯地址：</w:t>
            </w:r>
          </w:p>
        </w:tc>
        <w:tc>
          <w:tcPr>
            <w:tcW w:w="6713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eastAsia="zh-CN"/>
              </w:rPr>
              <w:t>中心主任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：</w:t>
            </w:r>
          </w:p>
        </w:tc>
        <w:tc>
          <w:tcPr>
            <w:tcW w:w="295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756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eastAsia="zh-CN"/>
              </w:rPr>
              <w:t>中心联系人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：</w:t>
            </w:r>
          </w:p>
        </w:tc>
        <w:tc>
          <w:tcPr>
            <w:tcW w:w="295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75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  <w:t>建设期限：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2024年1月1日-2025年12月31日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黑体" w:cs="Times New Roman"/>
          <w:b/>
          <w:color w:val="auto"/>
          <w:sz w:val="24"/>
        </w:rPr>
      </w:pPr>
      <w:bookmarkStart w:id="4" w:name="version"/>
      <w:bookmarkEnd w:id="4"/>
      <w:bookmarkStart w:id="5" w:name="bkmpwd"/>
      <w:bookmarkEnd w:id="5"/>
      <w:r>
        <w:rPr>
          <w:rFonts w:hint="default" w:ascii="Times New Roman" w:hAnsi="Times New Roman" w:eastAsia="黑体" w:cs="Times New Roman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R9qhjXAAAACgEAAA8AAAAAAAAA&#10;AQAgAAAAIgAAAGRycy9kb3ducmV2LnhtbFBLAQIUABQAAAAIAIdO4kDHuMtOEgIAAFAEAAAOAAAA&#10;AAAAAAEAIAAAACYBAABkcnMvZTJvRG9jLnhtbFBLBQYAAAAABgAGAFkBAACqBQAAAAA=&#10;">
                <v:path/>
                <v:fill on="t"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方正黑体_GBK" w:cs="Times New Roman"/>
          <w:bCs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</w:rPr>
        <w:t>安徽省科学技术厅制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overflowPunct/>
        <w:topLinePunct w:val="0"/>
        <w:autoSpaceDE/>
        <w:autoSpaceDN/>
        <w:bidi w:val="0"/>
        <w:spacing w:line="360" w:lineRule="exact"/>
        <w:ind w:left="357"/>
        <w:jc w:val="center"/>
        <w:rPr>
          <w:rFonts w:hint="default" w:ascii="Times New Roman" w:hAnsi="Times New Roman" w:eastAsia="方正黑体_GBK" w:cs="Times New Roman"/>
          <w:bCs/>
          <w:color w:val="auto"/>
          <w:sz w:val="30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0"/>
        </w:rPr>
        <w:t xml:space="preserve">二〇二三年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黑体" w:cs="Times New Roman"/>
          <w:bCs/>
          <w:color w:val="auto"/>
          <w:sz w:val="30"/>
          <w:szCs w:val="30"/>
        </w:rPr>
        <w:sectPr>
          <w:footerReference r:id="rId5" w:type="default"/>
          <w:pgSz w:w="11906" w:h="16838"/>
          <w:pgMar w:top="2098" w:right="1474" w:bottom="1587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方正黑体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44"/>
          <w:szCs w:val="44"/>
          <w:lang w:eastAsia="zh-CN"/>
        </w:rPr>
        <w:t>中心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44"/>
          <w:szCs w:val="44"/>
        </w:rPr>
        <w:t>及依托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44"/>
          <w:szCs w:val="44"/>
        </w:rPr>
        <w:commentReference w:id="0"/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44"/>
          <w:szCs w:val="44"/>
        </w:rPr>
        <w:t>单位基本情况</w:t>
      </w:r>
    </w:p>
    <w:tbl>
      <w:tblPr>
        <w:tblStyle w:val="7"/>
        <w:tblW w:w="91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64"/>
        <w:gridCol w:w="689"/>
        <w:gridCol w:w="1234"/>
        <w:gridCol w:w="354"/>
        <w:gridCol w:w="875"/>
        <w:gridCol w:w="856"/>
        <w:gridCol w:w="70"/>
        <w:gridCol w:w="696"/>
        <w:gridCol w:w="1268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中心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5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×××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</w:rPr>
              <w:t>安徽省基础学科研究中心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学科</w:t>
            </w:r>
            <w:r>
              <w:rPr>
                <w:rFonts w:hint="default" w:ascii="Times New Roman" w:hAnsi="Times New Roman" w:cs="Times New Roman"/>
                <w:color w:val="auto"/>
              </w:rPr>
              <w:commentReference w:id="1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领域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学科情况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一流学科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高峰学科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高峰培育学科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主要研究方向</w:t>
            </w:r>
          </w:p>
        </w:tc>
        <w:tc>
          <w:tcPr>
            <w:tcW w:w="75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commentReference w:id="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commentReference w:id="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中心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主任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人才称号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依托单位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单位名称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单位性质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高等院校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科研单位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医院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属地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中央驻皖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省属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证件类型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证件号码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安徽省基础学科研究中心建设计划任务书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中心概述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firstLine="560" w:firstLineChars="200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（简述中心所在领域的重大科学问题、重大理论挑战，中心在其中的定位和作用；概述中心聚焦的研究方向及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科研优势和特色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；中心主任及首席科学家基本情况及历史贡献；简述中心在管理运行机制方面的创新考虑等，不超过800字）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总体目标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（一）建设期目标（2年）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研究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重大科学问题、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解决重大理论挑战的目标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引育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领军人才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、打造基础研究人才队伍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交流合作情况的目标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评价体系建设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的目标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（二）评估周期目标（5-8年）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催生重大开创性的原始创新成果、催生新的重大科学思想和科学理论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的目标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构筑人才集聚地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构建完备的人才梯次结构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的目标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搭建学术交流平台、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发挥“塔尖效应”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的目标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pacing w:line="590" w:lineRule="exact"/>
              <w:ind w:firstLine="640" w:firstLineChars="20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营造宽松科研环境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形成有利于理论研究人员潜心研究和大胆探索的制度的目标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pacing w:line="590" w:lineRule="exact"/>
              <w:ind w:firstLine="0" w:firstLineChars="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研究任务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（按研究方向设置研究单元，分别阐明各研究单元的拟解决的重大科学问题、主要研究内容及目标。）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eastAsia="zh-CN"/>
              </w:rPr>
              <w:t>研究单元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（概述本研究单元聚焦的重大科学问题、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重大理论挑战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重大科学问题1：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（1）研究目标；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（2）拟解决的重大科学问题；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（3）主要研究内容；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）预期成果（包括但不限于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开辟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新领域、提出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新理论、发展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新方法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重大科学问题2：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eastAsia="zh-CN"/>
              </w:rPr>
              <w:t>研究单元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重大科学问题1：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四、人才引育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（分别详述中心在吸引、稳定、培养高层次人才和优秀青年人才方面的具体任务和措施。）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五、交流合作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楷体_GBK" w:cs="Times New Roman"/>
                <w:bCs/>
                <w:color w:val="auto"/>
                <w:sz w:val="32"/>
                <w:szCs w:val="32"/>
                <w:lang w:eastAsia="zh-CN"/>
              </w:rPr>
              <w:t>（一）国内外交流合作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（详述中心发挥“塔尖效应”，开展积极、开放、有效的国内外人才交流、互访、协作等方面的具体举措，包括但不限于主办国际会议、组建合作团队、访问学者及联合培养等）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（二）平台交流合作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（中心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与国家和省部级科技创新基地之间的交流与合作，省基础学科研究中心之间的常态化交流合作机制。）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9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评价体系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（建立以科学价值、原创能力、工作质量和贡献为导向的评价体系，探索稳定支持机制和长周期的人才和成果评价方式情况。）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组织架构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  <w:t>运行管理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sz w:val="32"/>
                <w:szCs w:val="32"/>
                <w:lang w:eastAsia="zh-CN"/>
              </w:rPr>
              <w:t>（一）管理架构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（简述中心管理架构，中心主任、行政副主任、学术副主任职责，各研究单元首席科学家、固定人员及流动人员职责，学术委员会职责，中心技术人员及管理人员职责等。）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sz w:val="32"/>
                <w:szCs w:val="32"/>
                <w:lang w:eastAsia="zh-CN"/>
              </w:rPr>
              <w:t>（二）研究架构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3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</w:rPr>
              <w:t>中心主任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eastAsia="zh-CN"/>
              </w:rPr>
              <w:t>、副主任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（详述在中心建设运行中的主要职责）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3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eastAsia="zh-CN"/>
              </w:rPr>
              <w:t>研究单元人才情况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3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eastAsia="zh-CN"/>
              </w:rPr>
              <w:t>研究单元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——首席科学家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（详述在本研究单元中的主要职责）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  <w:t>——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固定人员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（分别简述在本研究单元中的具体研究任务）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eastAsia="zh-CN"/>
              </w:rPr>
              <w:t>——流动人员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（分别简述在本研究单元中的具体研究任务）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3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eastAsia="zh-CN"/>
              </w:rPr>
              <w:t>研究单元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sz w:val="32"/>
                <w:szCs w:val="32"/>
                <w:lang w:val="en-US" w:eastAsia="zh-CN"/>
              </w:rPr>
              <w:t>（三）学术委员会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64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组成情况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2. 主要职责及议事机制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（简述学术委员会如何发挥学术指导作用）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（四）制度建设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（详述中心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管理运行机制建设，主要包括但不限于项目管理制度、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经费使用制度、仪器设备管理使用、知识产权管理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学术道德与学风建设、重大事项决策机制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等，须突出在营造宽松学术氛围、适应人才成长规律、符合理论研究成果特点等方面的创新举措。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64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（五）条件保障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（依托单位在经费投入、资源配置、科研场地以及激励和保障政策等方面的措施等。）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支持省属单位举措（中央驻皖单位填写）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 xml:space="preserve">   （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中央驻皖单位支持2家左右省属高校、院所或企业加强基础学科研究的具体举措。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、专家论证意见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详细说明专家论证会组织开展情况、专家组组长及成员、专家组意见及建议等；论证意见专家签字版需扫描上传至附件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楷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楷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楷体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outlineLvl w:val="0"/>
        <w:rPr>
          <w:rFonts w:hint="default" w:ascii="Times New Roman" w:hAnsi="Times New Roman" w:eastAsia="方正黑体_GBK" w:cs="Times New Roman"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单位签章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560" w:firstLineChars="200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 xml:space="preserve">1. 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依托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中心主任（签字）: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单位主要负责人（签字）：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乙  方（公章）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0" w:line="360" w:lineRule="auto"/>
              <w:ind w:firstLine="560" w:firstLineChars="2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主管部门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经办人（签字）：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处室负责人（签字）：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甲方：科技计划项目合同专用章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材料</w:t>
      </w:r>
    </w:p>
    <w:tbl>
      <w:tblPr>
        <w:tblStyle w:val="7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765"/>
        <w:gridCol w:w="1250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序号</w:t>
            </w:r>
          </w:p>
        </w:tc>
        <w:tc>
          <w:tcPr>
            <w:tcW w:w="5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78" w:afterLines="25"/>
              <w:jc w:val="center"/>
              <w:outlineLvl w:val="0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材料名称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5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78" w:afterLines="25"/>
              <w:outlineLvl w:val="0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专家组论证意见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中心固定人员信息表、中心流动人员信息表、学术委员会人员信息表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5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中心主任、学术委员会主任及委员等与依托单位签署的聘书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4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其他相关材料</w:t>
            </w:r>
            <w:r>
              <w:rPr>
                <w:rFonts w:hint="default" w:ascii="Times New Roman" w:hAnsi="Times New Roman" w:cs="Times New Roman"/>
                <w:color w:val="auto"/>
              </w:rPr>
              <w:t>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05" w:firstLineChars="5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6"/>
          <w:szCs w:val="44"/>
          <w:lang w:eastAsia="zh-CN"/>
        </w:rPr>
        <w:sectPr>
          <w:pgSz w:w="11906" w:h="16838"/>
          <w:pgMar w:top="1757" w:right="1474" w:bottom="1474" w:left="1474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56" w:afterLines="50"/>
        <w:jc w:val="left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4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56" w:afterLines="50"/>
        <w:ind w:firstLine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中心固定人员信息表</w:t>
      </w:r>
    </w:p>
    <w:tbl>
      <w:tblPr>
        <w:tblStyle w:val="8"/>
        <w:tblpPr w:leftFromText="180" w:rightFromText="180" w:vertAnchor="text" w:horzAnchor="page" w:tblpXSpec="center" w:tblpY="156"/>
        <w:tblOverlap w:val="never"/>
        <w:tblW w:w="55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14"/>
        <w:gridCol w:w="848"/>
        <w:gridCol w:w="671"/>
        <w:gridCol w:w="1240"/>
        <w:gridCol w:w="692"/>
        <w:gridCol w:w="1419"/>
        <w:gridCol w:w="1419"/>
        <w:gridCol w:w="1579"/>
        <w:gridCol w:w="1677"/>
        <w:gridCol w:w="1317"/>
        <w:gridCol w:w="159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类别</w:t>
            </w:r>
          </w:p>
        </w:tc>
        <w:tc>
          <w:tcPr>
            <w:tcW w:w="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人才称号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证件类型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主要研究方向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中心职务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学术任职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承诺时间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注：（1）固定人员类型包括研究人员、管理人员两种类型，固定人员不少于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30人，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应为所在中心聘用的聘期2年以上的全职人员。（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）人才称号包括院士、国家杰青、长江特聘教授、国家优青、省杰青、省优青等，请按国家级、省级依次排列（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）学术任职包括学会负责人、兼聘刊物主编和编委等，请按国际、国家级顺序依次排列。（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）承诺时间：固定人员在本中心工作时长（不少于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8个月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），需精确到月份。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56" w:afterLines="50"/>
        <w:ind w:firstLine="723"/>
        <w:jc w:val="center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44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56" w:afterLines="50"/>
        <w:ind w:firstLine="0"/>
        <w:jc w:val="center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44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44"/>
        </w:rPr>
        <w:br w:type="page"/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中心流动人员信息表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068"/>
        <w:gridCol w:w="1430"/>
        <w:gridCol w:w="1668"/>
        <w:gridCol w:w="589"/>
        <w:gridCol w:w="1449"/>
        <w:gridCol w:w="674"/>
        <w:gridCol w:w="1030"/>
        <w:gridCol w:w="1994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出生日期</w:t>
            </w: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职称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国别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</w:rPr>
              <w:t>在中心工作期限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82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注：（1）流动人员类型包括博士后研究人员、访问学者、其他三种类型，请按照以上三种类型进行人员排序。（2）在中心工作期限填写每人实际在中心工作的起止时间。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56" w:afterLines="50"/>
        <w:ind w:firstLine="0"/>
        <w:jc w:val="center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56" w:afterLines="50"/>
        <w:ind w:firstLine="0"/>
        <w:jc w:val="center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学术委员会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人员信息表</w:t>
      </w:r>
    </w:p>
    <w:tbl>
      <w:tblPr>
        <w:tblStyle w:val="8"/>
        <w:tblpPr w:leftFromText="180" w:rightFromText="180" w:vertAnchor="text" w:horzAnchor="page" w:tblpX="1135" w:tblpY="292"/>
        <w:tblOverlap w:val="never"/>
        <w:tblW w:w="52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49"/>
        <w:gridCol w:w="1221"/>
        <w:gridCol w:w="915"/>
        <w:gridCol w:w="1261"/>
        <w:gridCol w:w="1261"/>
        <w:gridCol w:w="1207"/>
        <w:gridCol w:w="1207"/>
        <w:gridCol w:w="1400"/>
        <w:gridCol w:w="1621"/>
        <w:gridCol w:w="138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人才称号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证件类型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研究领域方向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委员会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个人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学术任职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6838" w:h="11906" w:orient="landscape"/>
      <w:pgMar w:top="1474" w:right="1757" w:bottom="1474" w:left="1474" w:header="720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PS_1690958642" w:date="2023-10-23T15:35:00Z" w:initials="">
    <w:p w14:paraId="48230029">
      <w:pPr>
        <w:pStyle w:val="4"/>
      </w:pPr>
      <w:r>
        <w:rPr>
          <w:rFonts w:hint="eastAsia"/>
          <w:lang w:val="en-US" w:eastAsia="zh-CN"/>
        </w:rPr>
        <w:t>选择项都是单选</w:t>
      </w:r>
    </w:p>
  </w:comment>
  <w:comment w:id="1" w:author="WPS_1690958642" w:date="2023-10-23T15:04:00Z" w:initials="">
    <w:p w14:paraId="678418BE">
      <w:pPr>
        <w:widowControl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申报人从下拉列表中选择</w:t>
      </w:r>
    </w:p>
    <w:p w14:paraId="3D6C4AE1">
      <w:pPr>
        <w:widowControl w:val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2023年度从以下4个领域中选其一填写：数学、化学、物理、生物</w:t>
      </w:r>
    </w:p>
    <w:p w14:paraId="72AE2CD6">
      <w:pPr>
        <w:pStyle w:val="4"/>
      </w:pPr>
    </w:p>
  </w:comment>
  <w:comment w:id="2" w:author="lx" w:date="2019-07-12T14:56:00Z" w:initials="">
    <w:p w14:paraId="5F906952">
      <w:pPr>
        <w:widowControl w:val="0"/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1-5项，动态添加行。必填</w:t>
      </w:r>
    </w:p>
  </w:comment>
  <w:comment w:id="3" w:author="lx" w:date="2019-07-12T14:56:00Z" w:initials="">
    <w:p w14:paraId="6DF11649">
      <w:pPr>
        <w:widowControl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读取项目负责人信息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72AE2CD6" w15:done="0"/>
  <w15:commentEx w15:paraId="5F906952" w15:done="0"/>
  <w15:commentEx w15:paraId="6DF116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AFAC3"/>
    <w:multiLevelType w:val="singleLevel"/>
    <w:tmpl w:val="CBEAFAC3"/>
    <w:lvl w:ilvl="0" w:tentative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1">
    <w:nsid w:val="F7BF9808"/>
    <w:multiLevelType w:val="singleLevel"/>
    <w:tmpl w:val="F7BF98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FD6A7C"/>
    <w:multiLevelType w:val="singleLevel"/>
    <w:tmpl w:val="FBFD6A7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FD7A59"/>
    <w:multiLevelType w:val="singleLevel"/>
    <w:tmpl w:val="FCFD7A59"/>
    <w:lvl w:ilvl="0" w:tentative="0">
      <w:start w:val="6"/>
      <w:numFmt w:val="chineseCounting"/>
      <w:suff w:val="nothing"/>
      <w:lvlText w:val="%1、"/>
      <w:lvlJc w:val="left"/>
      <w:pPr>
        <w:ind w:left="69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90958642">
    <w15:presenceInfo w15:providerId="None" w15:userId="WPS_1690958642"/>
  </w15:person>
  <w15:person w15:author="lx">
    <w15:presenceInfo w15:providerId="None" w15:userId="l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62291211"/>
    <w:rsid w:val="622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Body Text First Indent"/>
    <w:qFormat/>
    <w:uiPriority w:val="0"/>
    <w:pPr>
      <w:widowControl w:val="0"/>
      <w:suppressAutoHyphens/>
      <w:bidi w:val="0"/>
      <w:spacing w:before="0" w:after="120" w:line="276" w:lineRule="auto"/>
      <w:ind w:firstLine="42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2023-12-26T06:50:00Z</dcterms:created>
  <dc:creator>何玉清</dc:creator>
  <cp:lastModifiedBy>何玉清</cp:lastModifiedBy>
  <dcterms:modified xsi:type="dcterms:W3CDTF">2023-12-26T06:50:41Z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2204517DC84C427B9256478EFB3BA24A_11</vt:lpwstr>
  </property>
</Properties>
</file>